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bidi w:val="0"/>
        <w:spacing w:before="0" w:after="0"/>
        <w:ind w:left="0" w:right="0" w:hanging="0"/>
        <w:jc w:val="left"/>
        <w:rPr/>
      </w:pPr>
      <w:r>
        <w:rPr/>
      </w:r>
      <w:bookmarkStart w:id="0" w:name="preview_cont28249bce44041"/>
      <w:bookmarkStart w:id="1" w:name="parent_element70628f9c5cf01"/>
      <w:bookmarkStart w:id="2" w:name="head0canvasize"/>
      <w:bookmarkStart w:id="3" w:name="preview_cont28249bce44041"/>
      <w:bookmarkStart w:id="4" w:name="parent_element70628f9c5cf01"/>
      <w:bookmarkStart w:id="5" w:name="head0canvasize"/>
      <w:bookmarkEnd w:id="3"/>
      <w:bookmarkEnd w:id="4"/>
      <w:bookmarkEnd w:id="5"/>
    </w:p>
    <w:p>
      <w:pPr>
        <w:pStyle w:val="Corpodeltesto"/>
        <w:bidi w:val="0"/>
        <w:spacing w:before="0" w:after="0"/>
        <w:jc w:val="left"/>
        <w:rPr/>
      </w:pPr>
      <w:r>
        <w:rPr/>
      </w:r>
    </w:p>
    <w:p>
      <w:pPr>
        <w:pStyle w:val="Corpodeltesto"/>
        <w:bidi w:val="0"/>
        <w:spacing w:before="0" w:after="0"/>
        <w:jc w:val="left"/>
        <w:rPr/>
      </w:pPr>
      <w:r>
        <w:rPr/>
      </w:r>
    </w:p>
    <w:p>
      <w:pPr>
        <w:pStyle w:val="Corpodeltesto"/>
        <w:bidi w:val="0"/>
        <w:spacing w:before="0" w:after="0"/>
        <w:ind w:left="0" w:right="0" w:hanging="0"/>
        <w:jc w:val="center"/>
        <w:rPr>
          <w:shd w:fill="FFFFFF" w:val="clear"/>
        </w:rPr>
      </w:pPr>
      <w:r>
        <w:rPr/>
        <w:drawing>
          <wp:inline distT="0" distB="0" distL="0" distR="0">
            <wp:extent cx="5715000" cy="8477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715000" cy="847725"/>
                    </a:xfrm>
                    <a:prstGeom prst="rect">
                      <a:avLst/>
                    </a:prstGeom>
                  </pic:spPr>
                </pic:pic>
              </a:graphicData>
            </a:graphic>
          </wp:inline>
        </w:drawing>
      </w:r>
    </w:p>
    <w:p>
      <w:pPr>
        <w:pStyle w:val="Titolo3"/>
        <w:bidi w:val="0"/>
        <w:spacing w:before="0" w:after="0"/>
        <w:ind w:left="0" w:right="0" w:hanging="0"/>
        <w:jc w:val="center"/>
        <w:rPr>
          <w:shd w:fill="FFFFFF" w:val="clear"/>
        </w:rPr>
      </w:pPr>
      <w:bookmarkStart w:id="6" w:name="x_682218674698813441"/>
      <w:bookmarkStart w:id="7" w:name="preview_cont8d1755d2fc14a"/>
      <w:bookmarkStart w:id="8" w:name="parent_element34d20b450eb9"/>
      <w:bookmarkEnd w:id="6"/>
      <w:bookmarkEnd w:id="7"/>
      <w:bookmarkEnd w:id="8"/>
      <w:r>
        <w:rPr>
          <w:shd w:fill="FFFFFF" w:val="clear"/>
        </w:rPr>
        <w:t>Istituto Comprensivo di Codevigo</w:t>
      </w:r>
    </w:p>
    <w:p>
      <w:pPr>
        <w:pStyle w:val="Titolo3"/>
        <w:bidi w:val="0"/>
        <w:spacing w:before="0" w:after="0"/>
        <w:jc w:val="center"/>
        <w:rPr>
          <w:shd w:fill="FFFFFF" w:val="clear"/>
        </w:rPr>
      </w:pPr>
      <w:bookmarkStart w:id="9" w:name="x_682218674774343681"/>
      <w:bookmarkEnd w:id="9"/>
      <w:r>
        <w:rPr>
          <w:sz w:val="27"/>
          <w:shd w:fill="FFFFFF" w:val="clear"/>
        </w:rPr>
        <w:t xml:space="preserve">via Garubbio 43, </w:t>
      </w:r>
      <w:bookmarkStart w:id="10" w:name="x_682218674844401665"/>
      <w:bookmarkEnd w:id="10"/>
      <w:r>
        <w:rPr>
          <w:sz w:val="27"/>
          <w:shd w:fill="FFFFFF" w:val="clear"/>
        </w:rPr>
        <w:t>35020 </w:t>
      </w:r>
      <w:bookmarkStart w:id="11" w:name="x_682218674824937473"/>
      <w:bookmarkEnd w:id="11"/>
      <w:r>
        <w:rPr>
          <w:sz w:val="27"/>
          <w:shd w:fill="FFFFFF" w:val="clear"/>
        </w:rPr>
        <w:t>Codevigo (</w:t>
      </w:r>
      <w:bookmarkStart w:id="12" w:name="x_682218674863407105"/>
      <w:bookmarkEnd w:id="12"/>
      <w:r>
        <w:rPr>
          <w:sz w:val="27"/>
          <w:shd w:fill="FFFFFF" w:val="clear"/>
        </w:rPr>
        <w:t xml:space="preserve">PD) - Tel.: </w:t>
      </w:r>
      <w:bookmarkStart w:id="13" w:name="x_682218674883690497"/>
      <w:bookmarkEnd w:id="13"/>
      <w:r>
        <w:rPr>
          <w:sz w:val="27"/>
          <w:shd w:fill="FFFFFF" w:val="clear"/>
        </w:rPr>
        <w:t>0495817860</w:t>
      </w:r>
      <w:r>
        <w:rPr>
          <w:shd w:fill="FFFFFF" w:val="clear"/>
        </w:rPr>
        <w:br/>
      </w:r>
      <w:r>
        <w:rPr>
          <w:sz w:val="27"/>
          <w:shd w:fill="FFFFFF" w:val="clear"/>
        </w:rPr>
        <w:t xml:space="preserve">E-mail: </w:t>
      </w:r>
      <w:bookmarkStart w:id="14" w:name="x_682218674743705601"/>
      <w:bookmarkEnd w:id="14"/>
      <w:r>
        <w:rPr>
          <w:sz w:val="27"/>
          <w:shd w:fill="FFFFFF" w:val="clear"/>
        </w:rPr>
        <w:t xml:space="preserve">PDIC87000X@istruzione.it - Pec: </w:t>
      </w:r>
      <w:bookmarkStart w:id="15" w:name="x_682218674759532545"/>
      <w:bookmarkEnd w:id="15"/>
      <w:r>
        <w:rPr>
          <w:sz w:val="27"/>
          <w:shd w:fill="FFFFFF" w:val="clear"/>
        </w:rPr>
        <w:t>PDIC87000X@pec.istruzione.it</w:t>
        <w:br/>
        <w:t xml:space="preserve">C.F.: </w:t>
      </w:r>
      <w:bookmarkStart w:id="16" w:name="x_682218674923175937"/>
      <w:bookmarkEnd w:id="16"/>
      <w:r>
        <w:rPr>
          <w:sz w:val="27"/>
          <w:shd w:fill="FFFFFF" w:val="clear"/>
        </w:rPr>
        <w:t xml:space="preserve">80013420288 - C.M.: </w:t>
      </w:r>
      <w:bookmarkStart w:id="17" w:name="x_682218674942246913"/>
      <w:bookmarkEnd w:id="17"/>
      <w:r>
        <w:rPr>
          <w:sz w:val="27"/>
          <w:shd w:fill="FFFFFF" w:val="clear"/>
        </w:rPr>
        <w:t>PDIC87000X</w:t>
      </w:r>
    </w:p>
    <w:p>
      <w:pPr>
        <w:pStyle w:val="Corpodeltesto"/>
        <w:bidi w:val="0"/>
        <w:spacing w:before="0" w:after="0"/>
        <w:ind w:left="0" w:right="0" w:hanging="0"/>
        <w:jc w:val="both"/>
        <w:rPr/>
      </w:pPr>
      <w:bookmarkStart w:id="18" w:name="preview_contae94e1c2e6d7a"/>
      <w:bookmarkStart w:id="19" w:name="parent_element8a0d39c83da5"/>
      <w:bookmarkEnd w:id="18"/>
      <w:bookmarkEnd w:id="19"/>
      <w:r>
        <w:rPr>
          <w:shd w:fill="FFFFFF" w:val="clear"/>
        </w:rPr>
        <w:br/>
      </w:r>
      <w:r>
        <w:rPr>
          <w:rStyle w:val="Enfasiforte"/>
          <w:color w:val="000000"/>
          <w:sz w:val="24"/>
          <w:shd w:fill="FFFFFF" w:val="clear"/>
        </w:rPr>
        <w:t>Oggetto: Dichiarazione di insussistenza di cause di incompatibilità per il reclutamento di personale da impiegare nella realizzazione del progetto - Supporto Operativo al RUP.</w:t>
      </w:r>
    </w:p>
    <w:p>
      <w:pPr>
        <w:pStyle w:val="Corpodeltesto"/>
        <w:bidi w:val="0"/>
        <w:spacing w:before="0" w:after="0"/>
        <w:ind w:left="0" w:right="0" w:hanging="0"/>
        <w:jc w:val="both"/>
        <w:rPr/>
      </w:pPr>
      <w:bookmarkStart w:id="20" w:name="preview_cont6f975407e6f7b"/>
      <w:bookmarkStart w:id="21" w:name="parent_elemente7feb26e6469e"/>
      <w:bookmarkEnd w:id="20"/>
      <w:bookmarkEnd w:id="21"/>
      <w:r>
        <w:rPr>
          <w:shd w:fill="FFFFFF" w:val="clear"/>
        </w:rPr>
        <w:br/>
      </w:r>
      <w:r>
        <w:rPr>
          <w:rStyle w:val="Enfasi"/>
          <w:sz w:val="24"/>
          <w:shd w:fill="FFFFFF" w:val="clear"/>
        </w:rPr>
        <w:t xml:space="preserve">Avviso Pubblico </w:t>
      </w:r>
      <w:bookmarkStart w:id="22" w:name="x_810391079912013825"/>
      <w:bookmarkEnd w:id="22"/>
      <w:r>
        <w:rPr>
          <w:rStyle w:val="Enfasi"/>
          <w:sz w:val="24"/>
          <w:shd w:fill="FFFFFF" w:val="clear"/>
        </w:rPr>
        <w:t xml:space="preserve">“Next Generation Classrooms – Trasformazione delle aule in ambienti innovativi di apprendimento” - PNRR - Missione 4 – Istruzione e Ricerca – Componente 1 – Potenziamento dell’offerta dei servizi di istruzione: dagli asili nido alle Università – Investimento 3.2 “Scuola 4.0: scuole innovative, cablaggio, nuovi ambienti di apprendimento e laboratori” </w:t>
      </w:r>
      <w:r>
        <w:rPr>
          <w:rStyle w:val="Enfasi"/>
          <w:color w:val="000000"/>
          <w:sz w:val="24"/>
          <w:shd w:fill="FFFFFF" w:val="clear"/>
        </w:rPr>
        <w:t xml:space="preserve">- CUP: </w:t>
      </w:r>
      <w:bookmarkStart w:id="23" w:name="x_682218675259473921"/>
      <w:bookmarkEnd w:id="23"/>
      <w:r>
        <w:rPr>
          <w:rStyle w:val="Enfasi"/>
          <w:sz w:val="24"/>
          <w:shd w:fill="FFFFFF" w:val="clear"/>
        </w:rPr>
        <w:t>H94D22003560006</w:t>
      </w:r>
    </w:p>
    <w:p>
      <w:pPr>
        <w:pStyle w:val="Corpodeltesto"/>
        <w:bidi w:val="0"/>
        <w:spacing w:before="0" w:after="0"/>
        <w:jc w:val="left"/>
        <w:rPr>
          <w:shd w:fill="FFFFFF" w:val="clear"/>
        </w:rPr>
      </w:pPr>
      <w:r>
        <w:rPr>
          <w:shd w:fill="FFFFFF" w:val="clear"/>
        </w:rPr>
        <w:br/>
      </w:r>
      <w:bookmarkStart w:id="24" w:name="x_682218676201717761"/>
      <w:bookmarkEnd w:id="24"/>
      <w:r>
        <w:rPr>
          <w:sz w:val="24"/>
          <w:shd w:fill="FFFFFF" w:val="clear"/>
        </w:rPr>
        <w:t>La scuola al tempo del digitale</w:t>
      </w:r>
    </w:p>
    <w:p>
      <w:pPr>
        <w:pStyle w:val="Corpodeltesto"/>
        <w:bidi w:val="0"/>
        <w:spacing w:before="0" w:after="0"/>
        <w:jc w:val="left"/>
        <w:rPr>
          <w:sz w:val="24"/>
          <w:shd w:fill="FFFFFF" w:val="clear"/>
        </w:rPr>
      </w:pPr>
      <w:bookmarkStart w:id="25" w:name="x_682218676170391553"/>
      <w:bookmarkEnd w:id="25"/>
      <w:r>
        <w:rPr>
          <w:sz w:val="24"/>
          <w:shd w:fill="FFFFFF" w:val="clear"/>
        </w:rPr>
        <w:t>M4C1I3.2-2022-961-P-17770</w:t>
      </w:r>
    </w:p>
    <w:p>
      <w:pPr>
        <w:pStyle w:val="Corpodeltesto"/>
        <w:bidi w:val="0"/>
        <w:spacing w:before="0" w:after="0"/>
        <w:ind w:left="0" w:right="0" w:hanging="0"/>
        <w:jc w:val="left"/>
        <w:rPr>
          <w:shd w:fill="FFFFFF" w:val="clear"/>
        </w:rPr>
      </w:pPr>
      <w:bookmarkStart w:id="26" w:name="preview_contc8f9f813f45a9"/>
      <w:bookmarkStart w:id="27" w:name="parent_element0f4454c56fd34"/>
      <w:bookmarkEnd w:id="26"/>
      <w:bookmarkEnd w:id="27"/>
      <w:r>
        <w:rPr>
          <w:sz w:val="24"/>
          <w:shd w:fill="FFFFFF" w:val="clear"/>
        </w:rPr>
        <w:br/>
      </w:r>
      <w:r>
        <w:rPr>
          <w:color w:val="000000"/>
          <w:sz w:val="24"/>
          <w:shd w:fill="FFFFFF" w:val="clear"/>
        </w:rPr>
        <w:t xml:space="preserve">Il/La sottoscritto/a ________________________________ nato/a a ________________________________ (_____) il ___ - ___ - ______ in servizio nell’a.s. </w:t>
      </w:r>
      <w:bookmarkStart w:id="28" w:name="x_706010978209857537"/>
      <w:bookmarkEnd w:id="28"/>
      <w:r>
        <w:rPr>
          <w:sz w:val="24"/>
          <w:shd w:fill="FFFFFF" w:val="clear"/>
        </w:rPr>
        <w:t>2022/2023</w:t>
      </w:r>
      <w:r>
        <w:rPr>
          <w:color w:val="000000"/>
          <w:shd w:fill="FFFFFF" w:val="clear"/>
        </w:rPr>
        <w:t xml:space="preserve"> </w:t>
      </w:r>
      <w:r>
        <w:rPr>
          <w:color w:val="000000"/>
          <w:sz w:val="24"/>
          <w:shd w:fill="FFFFFF" w:val="clear"/>
        </w:rPr>
        <w:t>presso codesto Istituto in qualità di ________________________________ ,</w:t>
      </w:r>
    </w:p>
    <w:p>
      <w:pPr>
        <w:pStyle w:val="Corpodeltesto"/>
        <w:bidi w:val="0"/>
        <w:spacing w:before="0" w:after="0"/>
        <w:jc w:val="center"/>
        <w:rPr/>
      </w:pPr>
      <w:r>
        <w:rPr>
          <w:sz w:val="33"/>
          <w:shd w:fill="FFFFFF" w:val="clear"/>
        </w:rPr>
        <w:br/>
      </w:r>
      <w:r>
        <w:rPr>
          <w:rStyle w:val="Enfasiforte"/>
          <w:color w:val="000000"/>
          <w:sz w:val="33"/>
          <w:shd w:fill="FFFFFF" w:val="clear"/>
        </w:rPr>
        <w:t>CONSAPEVOLE</w:t>
      </w:r>
    </w:p>
    <w:p>
      <w:pPr>
        <w:pStyle w:val="Corpodeltesto"/>
        <w:bidi w:val="0"/>
        <w:spacing w:before="0" w:after="0"/>
        <w:jc w:val="both"/>
        <w:rPr>
          <w:shd w:fill="FFFFFF" w:val="clear"/>
        </w:rPr>
      </w:pPr>
      <w:r>
        <w:rPr>
          <w:sz w:val="24"/>
          <w:shd w:fill="FFFFFF" w:val="clear"/>
        </w:rPr>
        <w:br/>
      </w:r>
      <w:r>
        <w:rPr>
          <w:color w:val="000000"/>
          <w:sz w:val="24"/>
          <w:shd w:fill="FFFFFF" w:val="clear"/>
        </w:rP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pPr>
        <w:pStyle w:val="Corpodeltesto"/>
        <w:bidi w:val="0"/>
        <w:spacing w:before="0" w:after="0"/>
        <w:jc w:val="center"/>
        <w:rPr/>
      </w:pPr>
      <w:r>
        <w:rPr>
          <w:sz w:val="33"/>
          <w:shd w:fill="FFFFFF" w:val="clear"/>
        </w:rPr>
        <w:br/>
      </w:r>
      <w:r>
        <w:rPr>
          <w:rStyle w:val="Enfasiforte"/>
          <w:color w:val="000000"/>
          <w:sz w:val="33"/>
          <w:shd w:fill="FFFFFF" w:val="clear"/>
        </w:rPr>
        <w:t>DICHIARA</w:t>
      </w:r>
    </w:p>
    <w:p>
      <w:pPr>
        <w:pStyle w:val="Corpodeltesto"/>
        <w:numPr>
          <w:ilvl w:val="0"/>
          <w:numId w:val="2"/>
        </w:numPr>
        <w:tabs>
          <w:tab w:val="clear" w:pos="709"/>
          <w:tab w:val="left" w:pos="707" w:leader="none"/>
        </w:tabs>
        <w:bidi w:val="0"/>
        <w:spacing w:before="0" w:after="0"/>
        <w:ind w:left="707" w:right="0" w:hanging="283"/>
        <w:jc w:val="both"/>
        <w:rPr>
          <w:color w:val="000000"/>
          <w:sz w:val="24"/>
          <w:shd w:fill="FFFFFF" w:val="clear"/>
        </w:rPr>
      </w:pPr>
      <w:bookmarkStart w:id="29" w:name="preview_cont8f15b250f69b8"/>
      <w:bookmarkStart w:id="30" w:name="parent_elementc4bc78580dd55"/>
      <w:bookmarkEnd w:id="29"/>
      <w:bookmarkEnd w:id="30"/>
      <w:r>
        <w:rPr>
          <w:color w:val="000000"/>
          <w:sz w:val="24"/>
          <w:shd w:fill="FFFFFF" w:val="clear"/>
        </w:rPr>
        <w:t>non trovarsi in situazione di incompatibilità, ai sensi di quanto previsto dal d.lgs. n. 39/2013 e dall’art. 53, del d.lgs. n. 165/2001; </w:t>
      </w:r>
    </w:p>
    <w:p>
      <w:pPr>
        <w:pStyle w:val="Corpodeltesto"/>
        <w:numPr>
          <w:ilvl w:val="0"/>
          <w:numId w:val="0"/>
        </w:numPr>
        <w:bidi w:val="0"/>
        <w:spacing w:before="0" w:after="0"/>
        <w:ind w:left="0" w:hanging="0"/>
        <w:jc w:val="both"/>
        <w:rPr>
          <w:color w:val="000000"/>
          <w:sz w:val="24"/>
          <w:shd w:fill="FFFFFF" w:val="clear"/>
        </w:rPr>
      </w:pPr>
      <w:r>
        <w:rPr>
          <w:color w:val="000000"/>
          <w:sz w:val="24"/>
          <w:shd w:fill="FFFFFF" w:val="clear"/>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pPr>
        <w:pStyle w:val="Corpodeltesto"/>
        <w:numPr>
          <w:ilvl w:val="0"/>
          <w:numId w:val="3"/>
        </w:numPr>
        <w:tabs>
          <w:tab w:val="clear" w:pos="709"/>
          <w:tab w:val="left" w:pos="707" w:leader="none"/>
        </w:tabs>
        <w:bidi w:val="0"/>
        <w:spacing w:before="0" w:after="0"/>
        <w:ind w:left="707" w:hanging="283"/>
        <w:jc w:val="both"/>
        <w:rPr>
          <w:color w:val="000000"/>
          <w:sz w:val="24"/>
          <w:shd w:fill="FFFFFF" w:val="clear"/>
        </w:rPr>
      </w:pPr>
      <w:r>
        <w:rPr>
          <w:color w:val="000000"/>
          <w:sz w:val="24"/>
          <w:shd w:fill="FFFFFF" w:val="clear"/>
        </w:rPr>
        <w:t>che, ai sensi dell’art. 35-bis del d.lgs. n. 165/2001, non ha riportato alcuna condanna, neppure pronunciata con sentenza non passata in giudicato, per i delitti previsti nel capo I del titolo II del libro secondo del codice penale;</w:t>
      </w:r>
    </w:p>
    <w:p>
      <w:pPr>
        <w:pStyle w:val="Corpodeltesto"/>
        <w:numPr>
          <w:ilvl w:val="0"/>
          <w:numId w:val="3"/>
        </w:numPr>
        <w:tabs>
          <w:tab w:val="clear" w:pos="709"/>
          <w:tab w:val="left" w:pos="707" w:leader="none"/>
        </w:tabs>
        <w:bidi w:val="0"/>
        <w:spacing w:before="0" w:after="0"/>
        <w:ind w:left="707" w:hanging="283"/>
        <w:jc w:val="both"/>
        <w:rPr>
          <w:color w:val="000000"/>
          <w:sz w:val="24"/>
          <w:shd w:fill="FFFFFF" w:val="clear"/>
        </w:rPr>
      </w:pPr>
      <w:r>
        <w:rPr>
          <w:color w:val="000000"/>
          <w:sz w:val="24"/>
          <w:shd w:fill="FFFFFF" w:val="clear"/>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6-bis della legge n. 241/1990. In particolare, che l’assunzione dell’incarico di membro della Commissione esaminatrice:</w:t>
      </w:r>
    </w:p>
    <w:p>
      <w:pPr>
        <w:pStyle w:val="Corpodeltesto"/>
        <w:numPr>
          <w:ilvl w:val="1"/>
          <w:numId w:val="3"/>
        </w:numPr>
        <w:tabs>
          <w:tab w:val="clear" w:pos="709"/>
          <w:tab w:val="left" w:pos="1414" w:leader="none"/>
        </w:tabs>
        <w:bidi w:val="0"/>
        <w:spacing w:before="0" w:after="0"/>
        <w:ind w:left="1414" w:hanging="283"/>
        <w:jc w:val="both"/>
        <w:rPr>
          <w:color w:val="000000"/>
          <w:sz w:val="24"/>
          <w:shd w:fill="FFFFFF" w:val="clear"/>
        </w:rPr>
      </w:pPr>
      <w:r>
        <w:rPr>
          <w:color w:val="000000"/>
          <w:sz w:val="24"/>
          <w:shd w:fill="FFFFFF" w:val="clear"/>
        </w:rPr>
        <w:t>non coinvolge interessi propri;</w:t>
      </w:r>
    </w:p>
    <w:p>
      <w:pPr>
        <w:pStyle w:val="Corpodeltesto"/>
        <w:numPr>
          <w:ilvl w:val="1"/>
          <w:numId w:val="3"/>
        </w:numPr>
        <w:tabs>
          <w:tab w:val="clear" w:pos="709"/>
          <w:tab w:val="left" w:pos="1414" w:leader="none"/>
        </w:tabs>
        <w:bidi w:val="0"/>
        <w:spacing w:before="0" w:after="0"/>
        <w:ind w:left="1414" w:hanging="283"/>
        <w:jc w:val="both"/>
        <w:rPr>
          <w:color w:val="000000"/>
          <w:sz w:val="24"/>
          <w:shd w:fill="FFFFFF" w:val="clear"/>
        </w:rPr>
      </w:pPr>
      <w:r>
        <w:rPr>
          <w:color w:val="000000"/>
          <w:sz w:val="24"/>
          <w:shd w:fill="FFFFFF" w:val="clear"/>
        </w:rPr>
        <w:t>non coinvolge interessi di parenti, affini entro il secondo grado, del coniuge o di conviventi, oppure di persone con le quali abbia rapporti di frequentazione abituale;</w:t>
      </w:r>
    </w:p>
    <w:p>
      <w:pPr>
        <w:pStyle w:val="Corpodeltesto"/>
        <w:numPr>
          <w:ilvl w:val="1"/>
          <w:numId w:val="3"/>
        </w:numPr>
        <w:tabs>
          <w:tab w:val="clear" w:pos="709"/>
          <w:tab w:val="left" w:pos="1414" w:leader="none"/>
        </w:tabs>
        <w:bidi w:val="0"/>
        <w:spacing w:before="0" w:after="0"/>
        <w:ind w:left="1414" w:hanging="283"/>
        <w:jc w:val="both"/>
        <w:rPr>
          <w:color w:val="000000"/>
          <w:sz w:val="24"/>
          <w:shd w:fill="FFFFFF" w:val="clear"/>
        </w:rPr>
      </w:pPr>
      <w:r>
        <w:rPr>
          <w:color w:val="000000"/>
          <w:sz w:val="24"/>
          <w:shd w:fill="FFFFFF" w:val="clear"/>
        </w:rPr>
        <w:t>non coinvolge interessi di soggetti od organizzazioni con cui egli o il coniuge abbia causa pendente o grave inimicizia o rapporti di credito o debito significativi;</w:t>
      </w:r>
    </w:p>
    <w:p>
      <w:pPr>
        <w:pStyle w:val="Corpodeltesto"/>
        <w:numPr>
          <w:ilvl w:val="1"/>
          <w:numId w:val="3"/>
        </w:numPr>
        <w:tabs>
          <w:tab w:val="clear" w:pos="709"/>
          <w:tab w:val="left" w:pos="1414" w:leader="none"/>
        </w:tabs>
        <w:bidi w:val="0"/>
        <w:spacing w:before="0" w:after="0"/>
        <w:ind w:left="1414" w:hanging="283"/>
        <w:jc w:val="both"/>
        <w:rPr>
          <w:color w:val="000000"/>
          <w:sz w:val="24"/>
          <w:shd w:fill="FFFFFF" w:val="clear"/>
        </w:rPr>
      </w:pPr>
      <w:r>
        <w:rPr>
          <w:color w:val="000000"/>
          <w:sz w:val="24"/>
          <w:shd w:fill="FFFFFF" w:val="clear"/>
        </w:rPr>
        <w:t>non coinvolge interessi di soggetti od organizzazioni di cui sia tutore, curatore, procuratore o agente, titolare effettivo, ovvero di enti, associazioni anche non riconosciute, comitati, società o stabilimenti di cui sia amministratore o gerente o dirigente;</w:t>
      </w:r>
    </w:p>
    <w:p>
      <w:pPr>
        <w:pStyle w:val="Corpodeltesto"/>
        <w:numPr>
          <w:ilvl w:val="0"/>
          <w:numId w:val="4"/>
        </w:numPr>
        <w:tabs>
          <w:tab w:val="clear" w:pos="709"/>
          <w:tab w:val="left" w:pos="707" w:leader="none"/>
        </w:tabs>
        <w:bidi w:val="0"/>
        <w:spacing w:before="0" w:after="0"/>
        <w:ind w:left="707" w:hanging="283"/>
        <w:jc w:val="both"/>
        <w:rPr>
          <w:color w:val="000000"/>
          <w:sz w:val="24"/>
          <w:shd w:fill="FFFFFF" w:val="clear"/>
        </w:rPr>
      </w:pPr>
      <w:r>
        <w:rPr>
          <w:color w:val="000000"/>
          <w:sz w:val="24"/>
          <w:shd w:fill="FFFFFF" w:val="clear"/>
        </w:rPr>
        <w:t>di aver preso piena cognizione del D.M. 26 aprile 2022, n. 105, recante il Codice di Comportamento dei dipendenti del Ministero dell’istruzione e del merito;</w:t>
      </w:r>
    </w:p>
    <w:p>
      <w:pPr>
        <w:pStyle w:val="Corpodeltesto"/>
        <w:numPr>
          <w:ilvl w:val="0"/>
          <w:numId w:val="4"/>
        </w:numPr>
        <w:tabs>
          <w:tab w:val="clear" w:pos="709"/>
          <w:tab w:val="left" w:pos="707" w:leader="none"/>
        </w:tabs>
        <w:bidi w:val="0"/>
        <w:spacing w:before="0" w:after="0"/>
        <w:ind w:left="707" w:hanging="283"/>
        <w:jc w:val="both"/>
        <w:rPr>
          <w:color w:val="000000"/>
          <w:sz w:val="24"/>
          <w:shd w:fill="FFFFFF" w:val="clear"/>
        </w:rPr>
      </w:pPr>
      <w:r>
        <w:rPr>
          <w:color w:val="000000"/>
          <w:sz w:val="24"/>
          <w:shd w:fill="FFFFFF" w:val="clear"/>
        </w:rPr>
        <w:t>di impegnarsi a comunicare tempestivamente all’Istituzione scolastica eventuali variazioni che dovessero intervenire nel corso dello svolgimento dell’incarico;</w:t>
      </w:r>
    </w:p>
    <w:p>
      <w:pPr>
        <w:pStyle w:val="Corpodeltesto"/>
        <w:numPr>
          <w:ilvl w:val="0"/>
          <w:numId w:val="4"/>
        </w:numPr>
        <w:tabs>
          <w:tab w:val="clear" w:pos="709"/>
          <w:tab w:val="left" w:pos="707" w:leader="none"/>
        </w:tabs>
        <w:bidi w:val="0"/>
        <w:spacing w:before="0" w:after="0"/>
        <w:ind w:left="707" w:hanging="283"/>
        <w:jc w:val="both"/>
        <w:rPr>
          <w:color w:val="000000"/>
          <w:sz w:val="24"/>
          <w:shd w:fill="FFFFFF" w:val="clear"/>
        </w:rPr>
      </w:pPr>
      <w:r>
        <w:rPr>
          <w:color w:val="000000"/>
          <w:sz w:val="24"/>
          <w:shd w:fill="FFFFFF" w:val="clear"/>
        </w:rPr>
        <w:t>di impegnarsi altresì a comunicare all’Istituzione scolastica qualsiasi altra circostanza sopravvenuta di carattere ostativo rispetto all’espletamento dell’incarico;</w:t>
      </w:r>
    </w:p>
    <w:p>
      <w:pPr>
        <w:pStyle w:val="Corpodeltesto"/>
        <w:numPr>
          <w:ilvl w:val="0"/>
          <w:numId w:val="4"/>
        </w:numPr>
        <w:tabs>
          <w:tab w:val="clear" w:pos="709"/>
          <w:tab w:val="left" w:pos="707" w:leader="none"/>
        </w:tabs>
        <w:bidi w:val="0"/>
        <w:spacing w:before="0" w:after="0"/>
        <w:ind w:left="707" w:hanging="283"/>
        <w:jc w:val="both"/>
        <w:rPr>
          <w:color w:val="000000"/>
          <w:sz w:val="24"/>
          <w:shd w:fill="FFFFFF" w:val="clear"/>
        </w:rPr>
      </w:pPr>
      <w:r>
        <w:rPr>
          <w:color w:val="000000"/>
          <w:sz w:val="24"/>
          <w:shd w:fill="FFFFFF" w:val="clear"/>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pPr>
        <w:pStyle w:val="Corpodeltesto"/>
        <w:bidi w:val="0"/>
        <w:spacing w:before="0" w:after="0"/>
        <w:ind w:left="0" w:right="0" w:hanging="0"/>
        <w:jc w:val="left"/>
        <w:rPr>
          <w:shd w:fill="FFFFFF" w:val="clear"/>
        </w:rPr>
      </w:pPr>
      <w:bookmarkStart w:id="31" w:name="preview_cont31591aed6ae6f"/>
      <w:bookmarkStart w:id="32" w:name="parent_element6c3ed14f8d303"/>
      <w:bookmarkEnd w:id="31"/>
      <w:bookmarkEnd w:id="32"/>
      <w:r>
        <w:rPr>
          <w:shd w:fill="FFFFFF" w:val="clear"/>
        </w:rPr>
        <w:br/>
      </w:r>
      <w:r>
        <w:rPr>
          <w:sz w:val="24"/>
          <w:shd w:fill="FFFFFF" w:val="clear"/>
        </w:rPr>
        <w:t>Luogo ____________________ , data __________</w:t>
      </w:r>
    </w:p>
    <w:p>
      <w:pPr>
        <w:pStyle w:val="Corpodeltesto"/>
        <w:bidi w:val="0"/>
        <w:spacing w:before="0" w:after="0"/>
        <w:jc w:val="right"/>
        <w:rPr>
          <w:sz w:val="24"/>
        </w:rPr>
      </w:pPr>
      <w:r>
        <w:rPr>
          <w:shd w:fill="FFFFFF" w:val="clear"/>
        </w:rPr>
        <w:br/>
      </w:r>
      <w:r>
        <w:rPr>
          <w:color w:val="000000"/>
          <w:sz w:val="24"/>
          <w:shd w:fill="FFFFFF" w:val="clear"/>
        </w:rPr>
        <w:t>Firma ________________________________</w:t>
      </w:r>
    </w:p>
    <w:sectPr>
      <w:type w:val="nextPage"/>
      <w:pgSz w:w="11906" w:h="16838"/>
      <w:pgMar w:left="1134" w:right="567" w:gutter="0" w:header="0" w:top="567" w:footer="0" w:bottom="56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DejaVu Sans" w:cs="Noto Sans Devanagari"/>
      <w:color w:val="auto"/>
      <w:kern w:val="0"/>
      <w:sz w:val="24"/>
      <w:szCs w:val="24"/>
      <w:lang w:val="en-US" w:eastAsia="zh-CN" w:bidi="hi-IN"/>
    </w:rPr>
  </w:style>
  <w:style w:type="paragraph" w:styleId="Titolo3">
    <w:name w:val="Heading 3"/>
    <w:basedOn w:val="Titolo"/>
    <w:next w:val="Corpodeltesto"/>
    <w:qFormat/>
    <w:pPr>
      <w:numPr>
        <w:ilvl w:val="2"/>
        <w:numId w:val="1"/>
      </w:numPr>
      <w:spacing w:before="140" w:after="120"/>
      <w:outlineLvl w:val="2"/>
    </w:pPr>
    <w:rPr>
      <w:rFonts w:ascii="Liberation Serif" w:hAnsi="Liberation Serif" w:eastAsia="DejaVu Sans" w:cs="Noto Sans Devanagari"/>
      <w:b/>
      <w:bCs/>
      <w:sz w:val="28"/>
      <w:szCs w:val="28"/>
    </w:rPr>
  </w:style>
  <w:style w:type="character" w:styleId="Enfasi">
    <w:name w:val="Enfasi"/>
    <w:qFormat/>
    <w:rPr>
      <w:i/>
      <w:iCs/>
    </w:rPr>
  </w:style>
  <w:style w:type="character" w:styleId="Enfasiforte">
    <w:name w:val="Enfasi forte"/>
    <w:qFormat/>
    <w:rPr>
      <w:b/>
      <w:bCs/>
    </w:rPr>
  </w:style>
  <w:style w:type="character" w:styleId="Bullets">
    <w:name w:val="Bullets"/>
    <w:qFormat/>
    <w:rPr>
      <w:rFonts w:ascii="OpenSymbol" w:hAnsi="OpenSymbol" w:eastAsia="OpenSymbol" w:cs="OpenSymbol"/>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DejaVu Sans" w:cs="Noto Sans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Noto Sans Devanagari"/>
    </w:rPr>
  </w:style>
  <w:style w:type="paragraph" w:styleId="Didascalia">
    <w:name w:val="Caption"/>
    <w:basedOn w:val="Normal"/>
    <w:qFormat/>
    <w:pPr>
      <w:suppressLineNumbers/>
      <w:spacing w:before="120" w:after="120"/>
    </w:pPr>
    <w:rPr>
      <w:rFonts w:cs="Noto Sans Devanagari"/>
      <w:i/>
      <w:iCs/>
      <w:sz w:val="24"/>
      <w:szCs w:val="24"/>
    </w:rPr>
  </w:style>
  <w:style w:type="paragraph" w:styleId="Indice">
    <w:name w:val="Indice"/>
    <w:basedOn w:val="Normal"/>
    <w:qFormat/>
    <w:pPr>
      <w:suppressLineNumbers/>
    </w:pPr>
    <w:rPr>
      <w:rFonts w:cs="Noto Sans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LibreOffice/7.2.5.2$Windows_X86_64 LibreOffice_project/499f9727c189e6ef3471021d6132d4c694f357e5</Application>
  <AppVersion>15.0000</AppVersion>
  <Pages>2</Pages>
  <Words>576</Words>
  <Characters>3754</Characters>
  <CharactersWithSpaces>4313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2023-05-16T10:47:21Z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